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17910" w14:textId="77777777" w:rsidR="003C6A05" w:rsidRDefault="003C6A05" w:rsidP="00A321BE">
      <w:pPr>
        <w:pStyle w:val="Nagwek1"/>
        <w:jc w:val="center"/>
      </w:pPr>
      <w:bookmarkStart w:id="0" w:name="_Toc527443811"/>
      <w:r>
        <w:t>MONITORING WIZYJNY</w:t>
      </w:r>
      <w:bookmarkEnd w:id="0"/>
    </w:p>
    <w:p w14:paraId="2E717911" w14:textId="77777777" w:rsidR="00A321BE" w:rsidRPr="00A321BE" w:rsidRDefault="00A321BE" w:rsidP="00A321BE"/>
    <w:p w14:paraId="2E717912" w14:textId="77777777" w:rsidR="003C6A05" w:rsidRDefault="003C6A05" w:rsidP="00A321BE">
      <w:pPr>
        <w:pStyle w:val="Nagwek2"/>
        <w:numPr>
          <w:ilvl w:val="0"/>
          <w:numId w:val="1"/>
        </w:numPr>
        <w:jc w:val="both"/>
      </w:pPr>
      <w:bookmarkStart w:id="1" w:name="_Toc527443812"/>
      <w:r>
        <w:t xml:space="preserve">Zasady  funkcjonowania monitoringu wizyjnego w </w:t>
      </w:r>
      <w:bookmarkEnd w:id="1"/>
      <w:r>
        <w:t xml:space="preserve">Zespole Szkół </w:t>
      </w:r>
      <w:r w:rsidR="00A321BE">
        <w:br/>
      </w:r>
      <w:r>
        <w:t>w Kańczudze</w:t>
      </w:r>
    </w:p>
    <w:p w14:paraId="2E717913" w14:textId="77777777" w:rsidR="00A321BE" w:rsidRPr="00A321BE" w:rsidRDefault="00A321BE" w:rsidP="00A321BE"/>
    <w:p w14:paraId="2E717914" w14:textId="77777777" w:rsidR="003C6A05" w:rsidRPr="00B82A60" w:rsidRDefault="003C6A05" w:rsidP="003C6A05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B82A60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Administratorem danych osobowych  objętych monitoringiem szkolnym jest  Dyrektor Zespołu Szkół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w Kańczudze</w:t>
      </w:r>
      <w:r w:rsidRPr="00B82A60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 </w:t>
      </w:r>
    </w:p>
    <w:p w14:paraId="2E717915" w14:textId="77777777" w:rsidR="003C6A05" w:rsidRPr="00B82A60" w:rsidRDefault="003C6A05" w:rsidP="003C6A05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2E717916" w14:textId="77777777" w:rsidR="003C6A05" w:rsidRPr="00B82A60" w:rsidRDefault="003C6A05" w:rsidP="003C6A05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B82A60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Celem monitoringu jest: </w:t>
      </w:r>
    </w:p>
    <w:p w14:paraId="2E717917" w14:textId="77777777" w:rsidR="003C6A05" w:rsidRPr="00B82A60" w:rsidRDefault="003C6A05" w:rsidP="003C6A05">
      <w:pPr>
        <w:pStyle w:val="Default"/>
        <w:spacing w:after="68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B82A60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1. Zwiększenie bezpieczeństwa społeczności szkolnej oraz osób przebywających na terenie szkoły oraz ochrona mienia. </w:t>
      </w:r>
    </w:p>
    <w:p w14:paraId="2E717918" w14:textId="77777777" w:rsidR="003C6A05" w:rsidRPr="00B82A60" w:rsidRDefault="003C6A05" w:rsidP="003C6A05">
      <w:pPr>
        <w:pStyle w:val="Default"/>
        <w:spacing w:after="68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B82A60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2. Ograniczenie zachowań niepożądanych, destrukcyjnych, zagrażających zdrowiu, bezpieczeństwu uczniów, nauczycieli i pracowników szkoły. </w:t>
      </w:r>
    </w:p>
    <w:p w14:paraId="2E717919" w14:textId="77777777" w:rsidR="003C6A05" w:rsidRPr="00B82A60" w:rsidRDefault="003C6A05" w:rsidP="003C6A05">
      <w:pPr>
        <w:pStyle w:val="Default"/>
        <w:spacing w:after="68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B82A60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3. Wyjaśnianie sytuacji konfliktowych. </w:t>
      </w:r>
    </w:p>
    <w:p w14:paraId="2E71791A" w14:textId="77777777" w:rsidR="003C6A05" w:rsidRDefault="003C6A05" w:rsidP="003C6A05">
      <w:pPr>
        <w:pStyle w:val="Default"/>
        <w:spacing w:after="68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B82A60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Monitoring funkcjonuje całą dobę.  Nie rejestruje się dźwięku (fonii). </w:t>
      </w:r>
    </w:p>
    <w:p w14:paraId="2E71791B" w14:textId="77777777" w:rsidR="003C6A05" w:rsidRPr="00B82A60" w:rsidRDefault="003C6A05" w:rsidP="003C6A05">
      <w:pPr>
        <w:pStyle w:val="Default"/>
        <w:spacing w:after="68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2E71791C" w14:textId="77777777" w:rsidR="003C6A05" w:rsidRPr="00B82A60" w:rsidRDefault="003C6A05" w:rsidP="003C6A05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B82A60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Infrastruktura szkoły, która jest objęta monitoringiem wizyjnym, to: </w:t>
      </w:r>
    </w:p>
    <w:p w14:paraId="2E71791D" w14:textId="77777777" w:rsidR="003C6A05" w:rsidRPr="00B82A60" w:rsidRDefault="003C6A05" w:rsidP="003C6A05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2E71791E" w14:textId="77777777" w:rsidR="003C6A05" w:rsidRPr="006C1673" w:rsidRDefault="006C1673" w:rsidP="003C6A05">
      <w:pPr>
        <w:pStyle w:val="Default"/>
        <w:spacing w:after="68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6C167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1)budynek szkoły przy ul M. Konopnickiej 6</w:t>
      </w:r>
      <w:r w:rsidR="003C6A05" w:rsidRPr="006C167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(wejście do szkoły, schody i hol na parter</w:t>
      </w:r>
      <w:r w:rsidRPr="006C167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ze, korytarz na parterze, korytarz na I piętrze, korytarz na II piętrze</w:t>
      </w:r>
      <w:r w:rsidR="003C6A05" w:rsidRPr="006C167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)</w:t>
      </w:r>
      <w:r w:rsidRPr="006C167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;</w:t>
      </w:r>
      <w:r w:rsidR="003C6A05" w:rsidRPr="006C167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</w:p>
    <w:p w14:paraId="2E71791F" w14:textId="77777777" w:rsidR="003C6A05" w:rsidRPr="006C1673" w:rsidRDefault="003C6A05" w:rsidP="003C6A05">
      <w:pPr>
        <w:pStyle w:val="Default"/>
        <w:spacing w:after="68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6C167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2) plac przed szko</w:t>
      </w:r>
      <w:r w:rsidR="006C1673" w:rsidRPr="006C167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łą i drzwi wejściowe do budynku</w:t>
      </w:r>
      <w:r w:rsidRPr="006C167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; </w:t>
      </w:r>
    </w:p>
    <w:p w14:paraId="2E717920" w14:textId="77777777" w:rsidR="003C6A05" w:rsidRDefault="003C6A05" w:rsidP="003C6A05">
      <w:r w:rsidRPr="006C1673">
        <w:t xml:space="preserve">3) brama wjazdowa, wjazd, częściowo parking </w:t>
      </w:r>
      <w:r w:rsidR="006C1673" w:rsidRPr="006C1673">
        <w:t>;</w:t>
      </w:r>
    </w:p>
    <w:p w14:paraId="2E717921" w14:textId="77777777" w:rsidR="003C6A05" w:rsidRPr="00B82A60" w:rsidRDefault="003C6A05" w:rsidP="006C1673">
      <w:pPr>
        <w:jc w:val="both"/>
      </w:pPr>
      <w:r w:rsidRPr="00B82A60">
        <w:t xml:space="preserve">Uczniowie i ich rodzice (opiekunowie prawni)  oraz pracownicy szkoły są poinformowani o funkcjonowaniu </w:t>
      </w:r>
      <w:r w:rsidR="006C1673">
        <w:br/>
      </w:r>
      <w:r w:rsidRPr="00B82A60">
        <w:t xml:space="preserve">w szkole monitoringu wizyjnego. </w:t>
      </w:r>
      <w:r>
        <w:t>Wzór informacji określa załącznik nr 11 do</w:t>
      </w:r>
      <w:r w:rsidRPr="00B82A60">
        <w:rPr>
          <w:i/>
        </w:rPr>
        <w:t xml:space="preserve"> Polityki.  </w:t>
      </w:r>
      <w:r w:rsidRPr="00B82A60">
        <w:t>Informacja „obiekt monitorowany” umieszczona jest na zewnątrz budynku. Miejsca objęte monitoringiem wizyjnym są oznakowane tabliczkami informacyjnymi</w:t>
      </w:r>
      <w:r>
        <w:t>.</w:t>
      </w:r>
    </w:p>
    <w:p w14:paraId="2E717922" w14:textId="77777777" w:rsidR="003C6A05" w:rsidRDefault="003C6A05" w:rsidP="003C6A05">
      <w:r w:rsidRPr="00B82A60">
        <w:t xml:space="preserve">Rejestrowane przez kamery systemu dane nie mogą naruszać zasad godności osobistej uczniów i pracowników szkoły oraz prawa do prywatności. </w:t>
      </w:r>
    </w:p>
    <w:p w14:paraId="2E717923" w14:textId="5847B480" w:rsidR="003C6A05" w:rsidRDefault="003C6A05" w:rsidP="003C6A05">
      <w:r>
        <w:t xml:space="preserve">Nagrania z monitoringu są przechowywane </w:t>
      </w:r>
      <w:r w:rsidRPr="006C1673">
        <w:t xml:space="preserve">przez okres 21 dni, po czym są </w:t>
      </w:r>
      <w:r w:rsidR="007C5BDF">
        <w:t>nadpisywane</w:t>
      </w:r>
      <w:bookmarkStart w:id="2" w:name="_GoBack"/>
      <w:bookmarkEnd w:id="2"/>
      <w:r w:rsidRPr="006C1673">
        <w:t>.</w:t>
      </w:r>
      <w:r>
        <w:t xml:space="preserve"> </w:t>
      </w:r>
    </w:p>
    <w:p w14:paraId="2E717924" w14:textId="77777777" w:rsidR="00A321BE" w:rsidRPr="00B82A60" w:rsidRDefault="00A321BE" w:rsidP="003C6A05"/>
    <w:p w14:paraId="2E717925" w14:textId="77777777" w:rsidR="003C6A05" w:rsidRDefault="003C6A05" w:rsidP="00A321BE">
      <w:pPr>
        <w:pStyle w:val="Nagwek2"/>
        <w:numPr>
          <w:ilvl w:val="0"/>
          <w:numId w:val="1"/>
        </w:numPr>
        <w:rPr>
          <w:rFonts w:eastAsia="Times New Roman"/>
          <w:lang w:eastAsia="ar-SA"/>
        </w:rPr>
      </w:pPr>
      <w:bookmarkStart w:id="3" w:name="_Toc527443813"/>
      <w:r>
        <w:rPr>
          <w:rFonts w:eastAsia="Times New Roman"/>
          <w:lang w:eastAsia="ar-SA"/>
        </w:rPr>
        <w:t>Skład systemu wizyjnego</w:t>
      </w:r>
      <w:bookmarkEnd w:id="3"/>
    </w:p>
    <w:p w14:paraId="2E717926" w14:textId="77777777" w:rsidR="00A321BE" w:rsidRPr="00A321BE" w:rsidRDefault="00A321BE" w:rsidP="00A321BE">
      <w:pPr>
        <w:pStyle w:val="Akapitzlist"/>
        <w:ind w:left="735"/>
        <w:rPr>
          <w:lang w:eastAsia="ar-SA"/>
        </w:rPr>
      </w:pPr>
    </w:p>
    <w:p w14:paraId="2E717927" w14:textId="77777777" w:rsidR="003C6A05" w:rsidRPr="00B82A60" w:rsidRDefault="003C6A05" w:rsidP="003C6A05">
      <w:pPr>
        <w:pStyle w:val="Default"/>
        <w:spacing w:after="68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B82A60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System monitoringu w Szkole składa się z: </w:t>
      </w:r>
    </w:p>
    <w:p w14:paraId="2E717928" w14:textId="77777777" w:rsidR="003C6A05" w:rsidRPr="00B82A60" w:rsidRDefault="003C6A05" w:rsidP="003C6A05">
      <w:pPr>
        <w:pStyle w:val="Default"/>
        <w:spacing w:after="68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B82A60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1) kamer rejestrujących zdarzenia wewnątrz i na zewnątrz budynku szkoły w kolorze; </w:t>
      </w:r>
    </w:p>
    <w:p w14:paraId="2E717929" w14:textId="77777777" w:rsidR="003C6A05" w:rsidRPr="00B82A60" w:rsidRDefault="003C6A05" w:rsidP="003C6A05">
      <w:pPr>
        <w:pStyle w:val="Default"/>
        <w:spacing w:after="68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B82A60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2) urządzeń rejestrujących i zapisujących obraz na nośniku fizycznym; </w:t>
      </w:r>
    </w:p>
    <w:p w14:paraId="2E71792A" w14:textId="77777777" w:rsidR="003C6A05" w:rsidRPr="00B82A60" w:rsidRDefault="003C6A05" w:rsidP="003C6A05">
      <w:pPr>
        <w:pStyle w:val="Default"/>
        <w:spacing w:after="68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B82A60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3) kolorowego monitora pozwalającego na podgląd rejestrowanych zdarzeń. </w:t>
      </w:r>
    </w:p>
    <w:p w14:paraId="2E71792B" w14:textId="77777777" w:rsidR="003C6A05" w:rsidRPr="00B82A60" w:rsidRDefault="003C6A05" w:rsidP="003C6A05">
      <w:pPr>
        <w:pStyle w:val="Default"/>
        <w:spacing w:after="68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B82A60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Do rejestracji obrazu służą urządzenia wchodzące w skład systemu rejestracji spełniającego wymogi określone Polską Normą PN-EN 50132-7 dla systemów dozorowanych CCTV. </w:t>
      </w:r>
    </w:p>
    <w:p w14:paraId="2E71792C" w14:textId="77777777" w:rsidR="003C6A05" w:rsidRPr="00B82A60" w:rsidRDefault="003C6A05" w:rsidP="003C6A05">
      <w:pPr>
        <w:pStyle w:val="Default"/>
        <w:spacing w:after="68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B82A60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Elementy monitoringu wizyjnego w miarę konieczności i możliwości finansowych są udoskonalane, wymieniane </w:t>
      </w:r>
      <w:r w:rsidR="006C167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br/>
      </w:r>
      <w:r w:rsidRPr="00B82A60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i rozszerzane. </w:t>
      </w:r>
    </w:p>
    <w:p w14:paraId="2E71792D" w14:textId="77777777" w:rsidR="00A321BE" w:rsidRDefault="00A321BE" w:rsidP="003C6A05">
      <w:pPr>
        <w:pStyle w:val="Nagwek2"/>
        <w:rPr>
          <w:rFonts w:asciiTheme="minorHAnsi" w:eastAsiaTheme="minorHAnsi" w:hAnsiTheme="minorHAnsi" w:cstheme="minorBidi"/>
          <w:sz w:val="22"/>
          <w:szCs w:val="22"/>
        </w:rPr>
      </w:pPr>
      <w:bookmarkStart w:id="4" w:name="_Toc527443814"/>
    </w:p>
    <w:p w14:paraId="2E71792E" w14:textId="77777777" w:rsidR="003C6A05" w:rsidRDefault="003C6A05" w:rsidP="00A321BE">
      <w:pPr>
        <w:pStyle w:val="Nagwek2"/>
        <w:numPr>
          <w:ilvl w:val="0"/>
          <w:numId w:val="1"/>
        </w:num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t>Zasady wykorzystania zapisów monitoringu wizyjnego</w:t>
      </w:r>
      <w:bookmarkEnd w:id="4"/>
    </w:p>
    <w:p w14:paraId="2E71792F" w14:textId="77777777" w:rsidR="003C6A05" w:rsidRPr="00B82A60" w:rsidRDefault="003C6A05" w:rsidP="003C6A05"/>
    <w:p w14:paraId="2E717930" w14:textId="77777777" w:rsidR="003C6A05" w:rsidRPr="00D02084" w:rsidRDefault="003C6A05" w:rsidP="003C6A05">
      <w:pPr>
        <w:pStyle w:val="NormalnyWeb"/>
        <w:spacing w:before="0" w:beforeAutospacing="0" w:after="0"/>
        <w:ind w:firstLine="426"/>
        <w:jc w:val="both"/>
      </w:pPr>
      <w:r w:rsidRPr="00D02084">
        <w:t>Rejestrator wraz z monitorem umożliwiającym podgląd budynku szkolnego i terenu wokół szko</w:t>
      </w:r>
      <w:r>
        <w:t xml:space="preserve">ły </w:t>
      </w:r>
      <w:r w:rsidRPr="00D02084">
        <w:t>znaj</w:t>
      </w:r>
      <w:r w:rsidR="006C1673">
        <w:t>duje się w gabinecie dyrektora szkoły.</w:t>
      </w:r>
      <w:r>
        <w:t xml:space="preserve"> Rejestr osób upoważnionych do</w:t>
      </w:r>
      <w:r w:rsidRPr="00D02084">
        <w:t xml:space="preserve"> obserwowania obrazu ustalon</w:t>
      </w:r>
      <w:r>
        <w:t xml:space="preserve">a </w:t>
      </w:r>
      <w:r w:rsidRPr="00D02084">
        <w:t xml:space="preserve"> </w:t>
      </w:r>
      <w:r>
        <w:t xml:space="preserve">Administrator Danych. (wzór rejestru stanowi </w:t>
      </w:r>
      <w:r w:rsidRPr="00D02084">
        <w:t>załącznik nr 12.</w:t>
      </w:r>
      <w:r>
        <w:t>)</w:t>
      </w:r>
    </w:p>
    <w:p w14:paraId="2E717931" w14:textId="77777777" w:rsidR="003C6A05" w:rsidRPr="00D02084" w:rsidRDefault="003C6A05" w:rsidP="003C6A05">
      <w:pPr>
        <w:pStyle w:val="NormalnyWeb"/>
        <w:spacing w:before="0" w:beforeAutospacing="0" w:after="0"/>
        <w:ind w:left="851" w:hanging="425"/>
        <w:jc w:val="both"/>
      </w:pPr>
      <w:r w:rsidRPr="00D02084">
        <w:t xml:space="preserve">Zapis ten może być udostępniony w formie oglądu za zgodą dyrektora szkoły: </w:t>
      </w:r>
    </w:p>
    <w:p w14:paraId="2E717932" w14:textId="77777777" w:rsidR="003C6A05" w:rsidRPr="00D02084" w:rsidRDefault="003C6A05" w:rsidP="003C6A05">
      <w:pPr>
        <w:pStyle w:val="NormalnyWeb"/>
        <w:spacing w:before="0" w:beforeAutospacing="0" w:after="0"/>
        <w:ind w:left="851" w:hanging="425"/>
        <w:jc w:val="both"/>
      </w:pPr>
    </w:p>
    <w:p w14:paraId="2E717933" w14:textId="77777777" w:rsidR="003C6A05" w:rsidRPr="00D02084" w:rsidRDefault="003C6A05" w:rsidP="003C6A05">
      <w:pPr>
        <w:pStyle w:val="NormalnyWeb"/>
        <w:spacing w:before="0" w:beforeAutospacing="0" w:after="0"/>
        <w:ind w:left="851" w:hanging="425"/>
        <w:jc w:val="both"/>
      </w:pPr>
      <w:r w:rsidRPr="00D02084">
        <w:t xml:space="preserve">1) wychowawcom klas, w celu zdiagnozowania problemów wychowawczych oraz podjęcia właściwych oddziaływań w tym zakresie; </w:t>
      </w:r>
    </w:p>
    <w:p w14:paraId="2E717934" w14:textId="77777777" w:rsidR="003C6A05" w:rsidRPr="00D02084" w:rsidRDefault="003C6A05" w:rsidP="003C6A05">
      <w:pPr>
        <w:pStyle w:val="NormalnyWeb"/>
        <w:spacing w:before="0" w:beforeAutospacing="0" w:after="0"/>
        <w:ind w:left="851" w:hanging="425"/>
        <w:jc w:val="both"/>
      </w:pPr>
      <w:r w:rsidRPr="00D02084">
        <w:t xml:space="preserve">2) pedagogowi szkolnemu, w celu przeciwdziałania zarejestrowanym przez monitoring formom niedostosowania społecznego uczniów, ich zachowaniom dysfunkcyjnym, a także udzielania właściwej pomocy ofiarom szkolnej przemocy; </w:t>
      </w:r>
    </w:p>
    <w:p w14:paraId="2E717935" w14:textId="77777777" w:rsidR="003C6A05" w:rsidRPr="00D02084" w:rsidRDefault="003C6A05" w:rsidP="003C6A05">
      <w:pPr>
        <w:pStyle w:val="NormalnyWeb"/>
        <w:spacing w:before="0" w:beforeAutospacing="0" w:after="0"/>
        <w:ind w:left="851" w:hanging="425"/>
        <w:jc w:val="both"/>
      </w:pPr>
      <w:r w:rsidRPr="00D02084">
        <w:t xml:space="preserve">3) uczniowi, którego niewłaściwe zachowanie, jak: agresja fizyczna, wybryki, akty chuligaństwa, niszczenie mienia szkolnego, kradzieże, itp. zarejestrowały kamery, w celu udowodnienia mu takiego zachowania i podjęcia działań interwencyjnych i wychowawczych; </w:t>
      </w:r>
    </w:p>
    <w:p w14:paraId="2E717936" w14:textId="77777777" w:rsidR="003C6A05" w:rsidRPr="00D02084" w:rsidRDefault="003C6A05" w:rsidP="003C6A05">
      <w:pPr>
        <w:pStyle w:val="NormalnyWeb"/>
        <w:spacing w:before="0" w:beforeAutospacing="0" w:after="0"/>
        <w:ind w:left="851" w:hanging="425"/>
        <w:jc w:val="both"/>
      </w:pPr>
      <w:r w:rsidRPr="00D02084">
        <w:t>4)</w:t>
      </w:r>
      <w:r>
        <w:t xml:space="preserve"> </w:t>
      </w:r>
      <w:r w:rsidRPr="00D02084">
        <w:t xml:space="preserve">rodzicom ucznia, zarówno poszkodowanego, jak i sprawcy czynu niedopuszczalnego, w celu oceny zaistniałej sytuacji i uzgodnienia wspólnych działań interwencyjnych i wychowawczo – opiekuńczych. </w:t>
      </w:r>
    </w:p>
    <w:p w14:paraId="2E717937" w14:textId="77777777" w:rsidR="003C6A05" w:rsidRDefault="003C6A05" w:rsidP="003C6A05">
      <w:pPr>
        <w:pStyle w:val="NormalnyWeb"/>
        <w:spacing w:before="0" w:beforeAutospacing="0" w:after="0"/>
        <w:ind w:firstLine="426"/>
        <w:jc w:val="both"/>
      </w:pPr>
      <w:r w:rsidRPr="00D02084">
        <w:t xml:space="preserve">Dane te udostępnia się ponadto uprawnionym instytucjom w zakresie prowadzonych przez nie czynności prawnych, np. Policji, Sądom, Prokuraturze. Płyta z materiałem archiwalnym może być nagrana i przekazana organom ścigania na ich pisemny wniosek w celu wyjaśnienia prowadzonej sprawy. </w:t>
      </w:r>
    </w:p>
    <w:p w14:paraId="2E717938" w14:textId="77777777" w:rsidR="003C6A05" w:rsidRPr="00D02084" w:rsidRDefault="003C6A05" w:rsidP="003C6A05">
      <w:pPr>
        <w:pStyle w:val="NormalnyWeb"/>
        <w:spacing w:before="0" w:beforeAutospacing="0" w:after="0"/>
        <w:jc w:val="both"/>
      </w:pPr>
      <w:r w:rsidRPr="00D02084">
        <w:t xml:space="preserve">Osoby, które mają wgląd w obraz zarejestrowany przez monitoring wizyjny mają świadomość odpowiedzialności za ochronę danych osobowych. </w:t>
      </w:r>
    </w:p>
    <w:p w14:paraId="2E717939" w14:textId="77777777" w:rsidR="00A321BE" w:rsidRDefault="00A321BE" w:rsidP="003C6A05">
      <w:pPr>
        <w:pStyle w:val="Nagwek2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bookmarkStart w:id="5" w:name="_Toc527443815"/>
    </w:p>
    <w:p w14:paraId="2E71793A" w14:textId="77777777" w:rsidR="003C6A05" w:rsidRDefault="003C6A05" w:rsidP="00A321BE">
      <w:pPr>
        <w:pStyle w:val="Nagwek2"/>
        <w:numPr>
          <w:ilvl w:val="0"/>
          <w:numId w:val="1"/>
        </w:numPr>
      </w:pPr>
      <w:r>
        <w:t xml:space="preserve"> Zasady obowiązujące przy przekazaniu nagrania organom ścigania</w:t>
      </w:r>
      <w:bookmarkEnd w:id="5"/>
    </w:p>
    <w:p w14:paraId="2E71793B" w14:textId="77777777" w:rsidR="003C6A05" w:rsidRDefault="003C6A05" w:rsidP="003C6A05">
      <w:pPr>
        <w:pStyle w:val="Default"/>
        <w:jc w:val="both"/>
        <w:rPr>
          <w:color w:val="auto"/>
          <w:sz w:val="28"/>
          <w:szCs w:val="28"/>
        </w:rPr>
      </w:pPr>
    </w:p>
    <w:p w14:paraId="2E71793C" w14:textId="77777777" w:rsidR="003C6A05" w:rsidRPr="00D02084" w:rsidRDefault="003C6A05" w:rsidP="003C6A05">
      <w:pPr>
        <w:pStyle w:val="NormalnyWeb"/>
        <w:spacing w:before="0" w:beforeAutospacing="0" w:after="0"/>
        <w:jc w:val="both"/>
      </w:pPr>
      <w:r w:rsidRPr="00D02084">
        <w:t xml:space="preserve">Przedstawiciel organów ścigania </w:t>
      </w:r>
      <w:r>
        <w:t xml:space="preserve">pisemnie kwituje odbiór płyty. </w:t>
      </w:r>
      <w:r w:rsidRPr="00D02084">
        <w:t xml:space="preserve">W pokwitowaniu odbioru zaznacza znaki szczególne płyty: zawartość płyty (np. nagranie </w:t>
      </w:r>
      <w:r>
        <w:t xml:space="preserve">z dnia – dzień, miesiąc, rok).  </w:t>
      </w:r>
      <w:r w:rsidRPr="00D02084">
        <w:t xml:space="preserve">Płyta zostaje zapakowana do koperty, którą należy opieczętować i podpisać przez osobę uprawnioną ze strony udostępniającego (dyrektor). </w:t>
      </w:r>
    </w:p>
    <w:p w14:paraId="2E71793E" w14:textId="28718D49" w:rsidR="003C6A05" w:rsidRPr="00243F4A" w:rsidRDefault="003C6A05" w:rsidP="00E9007B">
      <w:pPr>
        <w:pStyle w:val="NormalnyWeb"/>
        <w:spacing w:before="0" w:beforeAutospacing="0" w:after="0"/>
        <w:jc w:val="both"/>
        <w:sectPr w:rsidR="003C6A05" w:rsidRPr="00243F4A" w:rsidSect="00054F7C">
          <w:pgSz w:w="11906" w:h="16838"/>
          <w:pgMar w:top="851" w:right="709" w:bottom="567" w:left="992" w:header="709" w:footer="709" w:gutter="0"/>
          <w:cols w:space="708"/>
          <w:docGrid w:linePitch="360"/>
        </w:sectPr>
      </w:pPr>
      <w:r w:rsidRPr="00D02084">
        <w:t>Jeżeli materiał archiwalny jest kopiowany na inny nośnik, obowiązują takie same zasady,</w:t>
      </w:r>
      <w:r>
        <w:t xml:space="preserve"> jak przy przekazywaniu płyty. </w:t>
      </w:r>
      <w:r w:rsidRPr="00D02084">
        <w:t xml:space="preserve">Do przegrywania materiału archiwalnego z rejestratora upoważnione są </w:t>
      </w:r>
      <w:r>
        <w:t>osoby wskazane przez dyrektora.</w:t>
      </w:r>
    </w:p>
    <w:p w14:paraId="2E71793F" w14:textId="77777777" w:rsidR="00B868EB" w:rsidRDefault="00B868EB" w:rsidP="00A321BE"/>
    <w:sectPr w:rsidR="00B868EB" w:rsidSect="00D22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17942" w14:textId="77777777" w:rsidR="00B5117A" w:rsidRDefault="00B5117A" w:rsidP="00A321BE">
      <w:pPr>
        <w:spacing w:after="0" w:line="240" w:lineRule="auto"/>
      </w:pPr>
      <w:r>
        <w:separator/>
      </w:r>
    </w:p>
  </w:endnote>
  <w:endnote w:type="continuationSeparator" w:id="0">
    <w:p w14:paraId="2E717943" w14:textId="77777777" w:rsidR="00B5117A" w:rsidRDefault="00B5117A" w:rsidP="00A3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17940" w14:textId="77777777" w:rsidR="00B5117A" w:rsidRDefault="00B5117A" w:rsidP="00A321BE">
      <w:pPr>
        <w:spacing w:after="0" w:line="240" w:lineRule="auto"/>
      </w:pPr>
      <w:r>
        <w:separator/>
      </w:r>
    </w:p>
  </w:footnote>
  <w:footnote w:type="continuationSeparator" w:id="0">
    <w:p w14:paraId="2E717941" w14:textId="77777777" w:rsidR="00B5117A" w:rsidRDefault="00B5117A" w:rsidP="00A32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56B5D"/>
    <w:multiLevelType w:val="hybridMultilevel"/>
    <w:tmpl w:val="9650DE78"/>
    <w:lvl w:ilvl="0" w:tplc="CF381E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D1F"/>
    <w:rsid w:val="00071866"/>
    <w:rsid w:val="00226804"/>
    <w:rsid w:val="002948B4"/>
    <w:rsid w:val="003C6A05"/>
    <w:rsid w:val="003E3C55"/>
    <w:rsid w:val="004D1D1F"/>
    <w:rsid w:val="00587143"/>
    <w:rsid w:val="006C1673"/>
    <w:rsid w:val="007C5BDF"/>
    <w:rsid w:val="00A321BE"/>
    <w:rsid w:val="00B5117A"/>
    <w:rsid w:val="00B868EB"/>
    <w:rsid w:val="00C52F7F"/>
    <w:rsid w:val="00D22092"/>
    <w:rsid w:val="00D834DC"/>
    <w:rsid w:val="00E9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7910"/>
  <w15:docId w15:val="{61527D1D-09A3-47A6-B52B-2EF6D602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C6A0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C6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6A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6A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6A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uiPriority w:val="99"/>
    <w:rsid w:val="003C6A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C6A0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21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3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1BE"/>
  </w:style>
  <w:style w:type="paragraph" w:styleId="Stopka">
    <w:name w:val="footer"/>
    <w:basedOn w:val="Normalny"/>
    <w:link w:val="StopkaZnak"/>
    <w:uiPriority w:val="99"/>
    <w:semiHidden/>
    <w:unhideWhenUsed/>
    <w:rsid w:val="00A3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2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FF57AD78243A448F8EA62AAC0CCEDF" ma:contentTypeVersion="10" ma:contentTypeDescription="Utwórz nowy dokument." ma:contentTypeScope="" ma:versionID="76998fe9a306a53f32e44ea8ed294281">
  <xsd:schema xmlns:xsd="http://www.w3.org/2001/XMLSchema" xmlns:xs="http://www.w3.org/2001/XMLSchema" xmlns:p="http://schemas.microsoft.com/office/2006/metadata/properties" xmlns:ns2="7af96e2e-51ac-493e-abee-af41d1278887" xmlns:ns3="437d8438-f39e-4bdc-ad7f-581ba33153a4" targetNamespace="http://schemas.microsoft.com/office/2006/metadata/properties" ma:root="true" ma:fieldsID="2c377f4a3091930504f56ae0f1500456" ns2:_="" ns3:_="">
    <xsd:import namespace="7af96e2e-51ac-493e-abee-af41d1278887"/>
    <xsd:import namespace="437d8438-f39e-4bdc-ad7f-581ba3315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96e2e-51ac-493e-abee-af41d1278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d8438-f39e-4bdc-ad7f-581ba33153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EC1C14-98EC-4DA1-AC9E-4A0D6B9C58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4875F0-E62F-4A7E-BAFA-F65526F173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388C7-9EDF-4730-A6CC-75022345D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96e2e-51ac-493e-abee-af41d1278887"/>
    <ds:schemaRef ds:uri="437d8438-f39e-4bdc-ad7f-581ba3315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Chawro</dc:creator>
  <cp:lastModifiedBy>Admin</cp:lastModifiedBy>
  <cp:revision>4</cp:revision>
  <dcterms:created xsi:type="dcterms:W3CDTF">2018-10-30T11:43:00Z</dcterms:created>
  <dcterms:modified xsi:type="dcterms:W3CDTF">2019-09-12T10:05:00Z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0x0101005CFF57AD78243A448F8EA62AAC0CCEDF</vt:lpwstr>
  </property>
</Properties>
</file>